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856" w:type="dxa"/>
        <w:tblLook w:val="04A0" w:firstRow="1" w:lastRow="0" w:firstColumn="1" w:lastColumn="0" w:noHBand="0" w:noVBand="1"/>
      </w:tblPr>
      <w:tblGrid>
        <w:gridCol w:w="4962"/>
        <w:gridCol w:w="5948"/>
        <w:gridCol w:w="284"/>
        <w:gridCol w:w="6"/>
        <w:gridCol w:w="419"/>
        <w:gridCol w:w="5528"/>
        <w:gridCol w:w="709"/>
      </w:tblGrid>
      <w:tr w:rsidR="00924C09">
        <w:trPr>
          <w:gridAfter w:val="4"/>
          <w:wAfter w:w="6662" w:type="dxa"/>
          <w:trHeight w:val="555"/>
        </w:trPr>
        <w:tc>
          <w:tcPr>
            <w:tcW w:w="111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44"/>
                <w:szCs w:val="44"/>
                <w:u w:val="single"/>
                <w:lang w:eastAsia="ru-RU"/>
              </w:rPr>
            </w:pPr>
            <w:bookmarkStart w:id="0" w:name="RANGE!A1"/>
            <w:r>
              <w:rPr>
                <w:rFonts w:ascii="Cambria" w:eastAsia="Times New Roman" w:hAnsi="Cambria" w:cs="Calibri"/>
                <w:color w:val="3A3A3A"/>
                <w:sz w:val="44"/>
                <w:szCs w:val="44"/>
                <w:u w:val="single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3A3A3A"/>
                <w:sz w:val="44"/>
                <w:szCs w:val="44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44"/>
                <w:szCs w:val="44"/>
                <w:u w:val="single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3A3A3A"/>
                <w:sz w:val="44"/>
                <w:szCs w:val="44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44"/>
                <w:szCs w:val="44"/>
                <w:u w:val="single"/>
                <w:lang w:eastAsia="ru-RU"/>
              </w:rPr>
              <w:t>колоноскопии</w:t>
            </w:r>
            <w:r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.</w:t>
            </w:r>
            <w:bookmarkEnd w:id="0"/>
          </w:p>
        </w:tc>
      </w:tr>
      <w:tr w:rsidR="00924C09">
        <w:trPr>
          <w:gridAfter w:val="3"/>
          <w:wAfter w:w="6656" w:type="dxa"/>
          <w:trHeight w:val="157"/>
        </w:trPr>
        <w:tc>
          <w:tcPr>
            <w:tcW w:w="1120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ВАЖНО! ЕСЛИ ПАЦИЕНТ ПРИНИМАЕТ ЛЕКАРСТВЕННЫЕ ПРЕПАРАТЫ</w:t>
            </w:r>
          </w:p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АНТИАКОАГУЛЯНТЫ (ЭЛИКВИЛ, КСАРЕЛТО)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ОТМЕНИТЬ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3-5 ДНЕЙ!!!</w:t>
            </w:r>
          </w:p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ДЕЗАГРЕГАНТЫ( КАРДИОМАГНИЛ, АСПИРИН, ТРОМБОАС)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ОТМЕНИТЬ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2-3 ДНЯ</w:t>
            </w:r>
            <w:bookmarkStart w:id="1" w:name="_GoBack"/>
            <w:bookmarkEnd w:id="1"/>
          </w:p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СТАТИНЫ, ГОРМОНЫ ЩИТОВИДНОЙ ЖЕЛЕЗЫ, ПРЕПАРАТЫ ДЛЯ ЛЕЧЕНИЯ САХАРНОГО ДИАБЕТА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НЕ ПРИНИМАТЬ В ДЕНЬ ПРОЦЕДУРЫ!</w:t>
            </w:r>
          </w:p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ПРЕПАРАТЫ, СНИЖАЮЩИЕ АД (ГИПОТЕНЗИВНЫЕ И БЕТТА-БЛОКАТОРЫ)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НЕ ОТМЕНЯЮТСЯ!!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C09">
        <w:trPr>
          <w:gridAfter w:val="4"/>
          <w:wAfter w:w="6662" w:type="dxa"/>
          <w:trHeight w:val="750"/>
        </w:trPr>
        <w:tc>
          <w:tcPr>
            <w:tcW w:w="111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21"/>
                <w:szCs w:val="21"/>
                <w:lang w:eastAsia="ru-RU"/>
              </w:rPr>
              <w:t>ВАЖНО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! 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>БЕСШЛАКОВАЯ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 xml:space="preserve">ДИЕТА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 xml:space="preserve">(пища животного происхождения) 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 xml:space="preserve"> 3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>ДНЕЙ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3A3A3A"/>
                <w:sz w:val="21"/>
                <w:szCs w:val="21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>!</w:t>
            </w:r>
          </w:p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1"/>
                <w:szCs w:val="21"/>
                <w:lang w:eastAsia="ru-RU"/>
              </w:rPr>
              <w:t>ВНЕ ЗАВИСИМОСТИ ОТ ПРЕПАРАТА И МЕТОДА ПОДГОТОВКИ</w:t>
            </w:r>
          </w:p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8"/>
                <w:szCs w:val="28"/>
                <w:lang w:eastAsia="ru-RU"/>
              </w:rPr>
            </w:pP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C09">
        <w:trPr>
          <w:gridAfter w:val="4"/>
          <w:wAfter w:w="6662" w:type="dxa"/>
          <w:trHeight w:val="315"/>
        </w:trPr>
        <w:tc>
          <w:tcPr>
            <w:tcW w:w="111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/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B050"/>
                <w:sz w:val="21"/>
                <w:szCs w:val="21"/>
                <w:lang w:eastAsia="ru-RU"/>
              </w:rPr>
              <w:t>Можно</w:t>
            </w:r>
          </w:p>
        </w:tc>
        <w:tc>
          <w:tcPr>
            <w:tcW w:w="6238" w:type="dxa"/>
            <w:gridSpan w:val="3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21"/>
                <w:szCs w:val="21"/>
                <w:lang w:eastAsia="ru-RU"/>
              </w:rPr>
              <w:t>Нельзя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Яйца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сыр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сметана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сливочное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масло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йогурт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кисломолочные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добавок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наполнителей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любом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картофель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зелень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грибы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морская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капуста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>.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Мясо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птица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рыба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нежирных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сортов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отварном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паровом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тушёном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1"/>
                <w:szCs w:val="21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хлебобулочные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мучные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макаронные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изделия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92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24C09">
        <w:trPr>
          <w:gridAfter w:val="3"/>
          <w:wAfter w:w="6656" w:type="dxa"/>
          <w:trHeight w:val="54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Сахар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мёд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сотах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Крупы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каши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бобовые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злаковые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орехи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семечки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кунжут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зёрна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отруби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семена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специи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Бульоны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прозрачные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процеженные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чай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безалкогольные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 xml:space="preserve">неокрашенные,незагированные 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напитки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Жёсткое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мясо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хрящами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сосиски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колбасы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консервы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морепродукты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Разрешенные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продукты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содержать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FF0000"/>
                <w:lang w:eastAsia="ru-RU"/>
              </w:rPr>
              <w:t>мелкие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bCs/>
                <w:color w:val="FF0000"/>
                <w:lang w:eastAsia="ru-RU"/>
              </w:rPr>
              <w:t>косточки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b/>
                <w:bCs/>
                <w:color w:val="FF0000"/>
                <w:lang w:eastAsia="ru-RU"/>
              </w:rPr>
              <w:t>зёрна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b/>
                <w:bCs/>
                <w:color w:val="FF0000"/>
                <w:lang w:eastAsia="ru-RU"/>
              </w:rPr>
              <w:t>семена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b/>
                <w:bCs/>
                <w:color w:val="FF0000"/>
                <w:lang w:eastAsia="ru-RU"/>
              </w:rPr>
              <w:t>отруби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Фрукты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ягоды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сухофрукты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варенье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джем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мармелад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желе</w:t>
            </w: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Чипсы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гамбургеры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шоколад</w:t>
            </w:r>
          </w:p>
        </w:tc>
      </w:tr>
      <w:tr w:rsidR="00924C09">
        <w:trPr>
          <w:gridAfter w:val="3"/>
          <w:wAfter w:w="6656" w:type="dxa"/>
          <w:trHeight w:val="315"/>
        </w:trPr>
        <w:tc>
          <w:tcPr>
            <w:tcW w:w="496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none" w:sz="4" w:space="0" w:color="000000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Алкоголь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газированные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напитки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кофе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компот</w:t>
            </w:r>
            <w:r>
              <w:rPr>
                <w:rFonts w:ascii="Times New Roman" w:eastAsia="Times New Roman" w:hAnsi="Times New Roman" w:cs="Times New Roman"/>
                <w:color w:val="3A3A3A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  <w:t>кисель</w:t>
            </w:r>
          </w:p>
        </w:tc>
      </w:tr>
      <w:tr w:rsidR="00924C09">
        <w:trPr>
          <w:gridAfter w:val="3"/>
          <w:wAfter w:w="6656" w:type="dxa"/>
          <w:trHeight w:val="166"/>
        </w:trPr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3A3A3A"/>
                <w:sz w:val="21"/>
                <w:szCs w:val="21"/>
                <w:lang w:eastAsia="ru-RU"/>
              </w:rPr>
            </w:pP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C09">
        <w:trPr>
          <w:trHeight w:val="375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  <w:t>колоноскопии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  <w:t>препаратом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"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highlight w:val="yellow"/>
                <w:lang w:eastAsia="ru-RU"/>
              </w:rPr>
              <w:t>Фортранс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".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4C09">
        <w:trPr>
          <w:trHeight w:val="375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4C09">
        <w:trPr>
          <w:trHeight w:val="375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u w:val="single"/>
                <w:lang w:eastAsia="ru-RU"/>
              </w:rPr>
              <w:t>Одноэтапная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u w:val="single"/>
                <w:lang w:eastAsia="ru-RU"/>
              </w:rPr>
              <w:t>вечерняя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u w:val="single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924C09">
        <w:trPr>
          <w:trHeight w:val="315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колоноскопии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09">
        <w:trPr>
          <w:trHeight w:val="3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списку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разрешенных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trHeight w:val="3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только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разрешенные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trHeight w:val="9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 – 20:00 -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этот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промежуток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пациенту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приготовленного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раствора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Фортранс, каждый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пакетик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разводится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постепенно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выпивается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примерно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течении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4C09">
        <w:trPr>
          <w:trHeight w:val="3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выжать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половинку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лимона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апельсина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приятнее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вкус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trHeight w:val="81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u w:val="single"/>
                <w:lang w:eastAsia="ru-RU"/>
              </w:rPr>
              <w:t>Двухэтапная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u w:val="single"/>
                <w:lang w:eastAsia="ru-RU"/>
              </w:rPr>
              <w:t xml:space="preserve">подготовка -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колоноскопия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назначена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(10:00 – 15:00) 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924C09">
        <w:trPr>
          <w:trHeight w:val="375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колоноскопии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trHeight w:val="3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списку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разрешенных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trHeight w:val="3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только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разрешенные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trHeight w:val="900"/>
        </w:trPr>
        <w:tc>
          <w:tcPr>
            <w:tcW w:w="116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17:00 – 20:00 -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этот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промежуток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пациенту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приготовленного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раствора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Фортранс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каждый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пакетик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разводится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постепенно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выпивается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примерно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течении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15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колоноскопии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05.00-06.00 -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литр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приготовленного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раствора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Фортранс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выжать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половинку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лимона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апельсина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приятнее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вкус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405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При выполнении колоноскопии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Между исследованием и последним приемом жидкости должно пройти не менее 4-х часов!!!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)</w:t>
            </w:r>
          </w:p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  <w:t>колоноскопии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  <w:t>препаратом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  <w:lang w:eastAsia="ru-RU"/>
              </w:rPr>
              <w:t xml:space="preserve"> «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highlight w:val="yellow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  <w:lang w:eastAsia="ru-RU"/>
              </w:rPr>
              <w:t>»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надлежащего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очищения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кишечника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требуется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флаконов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препарата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12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содержимое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каждого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флакона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Пациент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полученный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разведенный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чашки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наполненные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разрешенной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жидкостью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приблизительно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описано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разделах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75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применения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9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позволяет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назначенной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дробного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предпочтительнее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единовременного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единовременного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потенциально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подходит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альтернативного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режима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405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 xml:space="preserve">1. </w:t>
            </w:r>
            <w:r>
              <w:rPr>
                <w:rFonts w:ascii="Cambria" w:eastAsia="Times New Roman" w:hAnsi="Cambria" w:cs="Times New Roman"/>
                <w:color w:val="000000"/>
                <w:sz w:val="32"/>
                <w:szCs w:val="32"/>
                <w:u w:val="single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32"/>
                <w:szCs w:val="32"/>
                <w:u w:val="single"/>
                <w:lang w:eastAsia="ru-RU"/>
              </w:rPr>
              <w:t>двухэтапного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32"/>
                <w:szCs w:val="32"/>
                <w:u w:val="single"/>
                <w:lang w:eastAsia="ru-RU"/>
              </w:rPr>
              <w:t>применения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Вечером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например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18.00)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следующим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инструкциям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Содержимое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флакона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препарата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прилагаемый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последующих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пациент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полученный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около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15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Утром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промежуток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05.00-06.00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повторить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инструкциям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вечера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Содержимое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второго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флакона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препарата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прилагаемый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последующих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пациент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полученный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около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9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разведенного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препарата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быть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закончен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минимум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позднее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начала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75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2. </w:t>
            </w: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ru-RU"/>
              </w:rPr>
              <w:t>одноэтапного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ru-RU"/>
              </w:rPr>
              <w:t>применения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зависимости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потребностей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пациента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Вечером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накануне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например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18:00):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Содержимое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флакона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препарата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прилагаемый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последующих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пациент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полученный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около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3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Приблизительно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начала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первой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Содержимое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второго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флакона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препарата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Эзиклен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прилагаемый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развести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1"/>
          <w:wAfter w:w="709" w:type="dxa"/>
          <w:trHeight w:val="600"/>
        </w:trPr>
        <w:tc>
          <w:tcPr>
            <w:tcW w:w="1091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24C09" w:rsidRDefault="0027138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последующих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пациент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выпить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полученный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мерных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стакана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прозрачной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около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62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924C09">
        <w:trPr>
          <w:gridAfter w:val="3"/>
          <w:wAfter w:w="6656" w:type="dxa"/>
          <w:trHeight w:val="300"/>
        </w:trPr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C09">
        <w:trPr>
          <w:gridAfter w:val="3"/>
          <w:wAfter w:w="6656" w:type="dxa"/>
          <w:trHeight w:val="315"/>
        </w:trPr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24C09" w:rsidRDefault="00924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C09">
        <w:trPr>
          <w:gridAfter w:val="3"/>
          <w:wAfter w:w="6656" w:type="dxa"/>
          <w:trHeight w:val="1095"/>
        </w:trPr>
        <w:tc>
          <w:tcPr>
            <w:tcW w:w="1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924C09" w:rsidRDefault="002713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При выполнении гастроскопии и колоноскопии в один день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необходимо прийти на исследование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>строго натощак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ru-RU"/>
              </w:rPr>
              <w:t>Между исследованием и последним приемом жидкости должно пройти не менее 4-х часов!!!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)</w:t>
            </w:r>
          </w:p>
        </w:tc>
      </w:tr>
    </w:tbl>
    <w:p w:rsidR="00924C09" w:rsidRDefault="00924C09"/>
    <w:sectPr w:rsidR="00924C09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09" w:rsidRDefault="0027138B">
      <w:pPr>
        <w:spacing w:after="0" w:line="240" w:lineRule="auto"/>
      </w:pPr>
      <w:r>
        <w:separator/>
      </w:r>
    </w:p>
  </w:endnote>
  <w:endnote w:type="continuationSeparator" w:id="0">
    <w:p w:rsidR="00924C09" w:rsidRDefault="0027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09" w:rsidRDefault="0027138B">
      <w:pPr>
        <w:spacing w:after="0" w:line="240" w:lineRule="auto"/>
      </w:pPr>
      <w:r>
        <w:separator/>
      </w:r>
    </w:p>
  </w:footnote>
  <w:footnote w:type="continuationSeparator" w:id="0">
    <w:p w:rsidR="00924C09" w:rsidRDefault="0027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FE8"/>
    <w:multiLevelType w:val="hybridMultilevel"/>
    <w:tmpl w:val="A112DF7A"/>
    <w:lvl w:ilvl="0" w:tplc="E120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3E6F8A">
      <w:start w:val="1"/>
      <w:numFmt w:val="lowerLetter"/>
      <w:lvlText w:val="%2."/>
      <w:lvlJc w:val="left"/>
      <w:pPr>
        <w:ind w:left="1440" w:hanging="360"/>
      </w:pPr>
    </w:lvl>
    <w:lvl w:ilvl="2" w:tplc="6A549802">
      <w:start w:val="1"/>
      <w:numFmt w:val="lowerRoman"/>
      <w:lvlText w:val="%3."/>
      <w:lvlJc w:val="right"/>
      <w:pPr>
        <w:ind w:left="2160" w:hanging="180"/>
      </w:pPr>
    </w:lvl>
    <w:lvl w:ilvl="3" w:tplc="03E6F23A">
      <w:start w:val="1"/>
      <w:numFmt w:val="decimal"/>
      <w:lvlText w:val="%4."/>
      <w:lvlJc w:val="left"/>
      <w:pPr>
        <w:ind w:left="2880" w:hanging="360"/>
      </w:pPr>
    </w:lvl>
    <w:lvl w:ilvl="4" w:tplc="25D4872E">
      <w:start w:val="1"/>
      <w:numFmt w:val="lowerLetter"/>
      <w:lvlText w:val="%5."/>
      <w:lvlJc w:val="left"/>
      <w:pPr>
        <w:ind w:left="3600" w:hanging="360"/>
      </w:pPr>
    </w:lvl>
    <w:lvl w:ilvl="5" w:tplc="5C2C9D36">
      <w:start w:val="1"/>
      <w:numFmt w:val="lowerRoman"/>
      <w:lvlText w:val="%6."/>
      <w:lvlJc w:val="right"/>
      <w:pPr>
        <w:ind w:left="4320" w:hanging="180"/>
      </w:pPr>
    </w:lvl>
    <w:lvl w:ilvl="6" w:tplc="B91AC164">
      <w:start w:val="1"/>
      <w:numFmt w:val="decimal"/>
      <w:lvlText w:val="%7."/>
      <w:lvlJc w:val="left"/>
      <w:pPr>
        <w:ind w:left="5040" w:hanging="360"/>
      </w:pPr>
    </w:lvl>
    <w:lvl w:ilvl="7" w:tplc="D4EE5E06">
      <w:start w:val="1"/>
      <w:numFmt w:val="lowerLetter"/>
      <w:lvlText w:val="%8."/>
      <w:lvlJc w:val="left"/>
      <w:pPr>
        <w:ind w:left="5760" w:hanging="360"/>
      </w:pPr>
    </w:lvl>
    <w:lvl w:ilvl="8" w:tplc="8AF8C9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09"/>
    <w:rsid w:val="0027138B"/>
    <w:rsid w:val="0092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92204-5FF9-4626-850E-D9D6B74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semiHidden/>
    <w:unhideWhenUsed/>
    <w:rPr>
      <w:color w:val="0563C1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3A3A3A"/>
      <w:sz w:val="44"/>
      <w:szCs w:val="44"/>
      <w:u w:val="single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44"/>
      <w:szCs w:val="44"/>
      <w:u w:val="single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font12">
    <w:name w:val="font12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3A3A3A"/>
      <w:sz w:val="28"/>
      <w:szCs w:val="28"/>
      <w:lang w:eastAsia="ru-RU"/>
    </w:rPr>
  </w:style>
  <w:style w:type="paragraph" w:customStyle="1" w:styleId="font13">
    <w:name w:val="font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8"/>
      <w:szCs w:val="28"/>
      <w:lang w:eastAsia="ru-RU"/>
    </w:rPr>
  </w:style>
  <w:style w:type="paragraph" w:customStyle="1" w:styleId="font14">
    <w:name w:val="font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1"/>
      <w:szCs w:val="21"/>
      <w:lang w:eastAsia="ru-RU"/>
    </w:rPr>
  </w:style>
  <w:style w:type="paragraph" w:customStyle="1" w:styleId="font15">
    <w:name w:val="font15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3A3A3A"/>
      <w:sz w:val="21"/>
      <w:szCs w:val="21"/>
      <w:lang w:eastAsia="ru-RU"/>
    </w:rPr>
  </w:style>
  <w:style w:type="paragraph" w:customStyle="1" w:styleId="font16">
    <w:name w:val="font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A3A3A"/>
      <w:sz w:val="21"/>
      <w:szCs w:val="21"/>
      <w:lang w:eastAsia="ru-RU"/>
    </w:rPr>
  </w:style>
  <w:style w:type="paragraph" w:customStyle="1" w:styleId="font17">
    <w:name w:val="font17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3A3A3A"/>
      <w:sz w:val="21"/>
      <w:szCs w:val="21"/>
      <w:lang w:eastAsia="ru-RU"/>
    </w:rPr>
  </w:style>
  <w:style w:type="paragraph" w:customStyle="1" w:styleId="font18">
    <w:name w:val="font18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lang w:eastAsia="ru-RU"/>
    </w:rPr>
  </w:style>
  <w:style w:type="paragraph" w:customStyle="1" w:styleId="font19">
    <w:name w:val="font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20">
    <w:name w:val="font20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8"/>
      <w:szCs w:val="28"/>
      <w:lang w:eastAsia="ru-RU"/>
    </w:rPr>
  </w:style>
  <w:style w:type="paragraph" w:customStyle="1" w:styleId="font21">
    <w:name w:val="font21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customStyle="1" w:styleId="font22">
    <w:name w:val="font22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32"/>
      <w:szCs w:val="32"/>
      <w:u w:val="single"/>
      <w:lang w:eastAsia="ru-RU"/>
    </w:rPr>
  </w:style>
  <w:style w:type="paragraph" w:customStyle="1" w:styleId="font23">
    <w:name w:val="font2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ru-RU"/>
    </w:rPr>
  </w:style>
  <w:style w:type="paragraph" w:customStyle="1" w:styleId="font24">
    <w:name w:val="font24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lang w:eastAsia="ru-RU"/>
    </w:rPr>
  </w:style>
  <w:style w:type="paragraph" w:customStyle="1" w:styleId="font25">
    <w:name w:val="font25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8"/>
      <w:szCs w:val="28"/>
      <w:u w:val="single"/>
      <w:lang w:eastAsia="ru-RU"/>
    </w:rPr>
  </w:style>
  <w:style w:type="paragraph" w:customStyle="1" w:styleId="font26">
    <w:name w:val="font2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u w:val="single"/>
      <w:lang w:eastAsia="ru-RU"/>
    </w:rPr>
  </w:style>
  <w:style w:type="paragraph" w:customStyle="1" w:styleId="font27">
    <w:name w:val="font27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32"/>
      <w:szCs w:val="32"/>
      <w:lang w:eastAsia="ru-RU"/>
    </w:rPr>
  </w:style>
  <w:style w:type="paragraph" w:customStyle="1" w:styleId="font28">
    <w:name w:val="font2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font29">
    <w:name w:val="font29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3A3A3A"/>
      <w:sz w:val="44"/>
      <w:szCs w:val="44"/>
      <w:u w:val="single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3A3A3A"/>
      <w:sz w:val="28"/>
      <w:szCs w:val="28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3A3A3A"/>
      <w:sz w:val="24"/>
      <w:szCs w:val="24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FF0000"/>
      <w:sz w:val="21"/>
      <w:szCs w:val="21"/>
      <w:lang w:eastAsia="ru-RU"/>
    </w:rPr>
  </w:style>
  <w:style w:type="paragraph" w:customStyle="1" w:styleId="xl71">
    <w:name w:val="xl71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B050"/>
      <w:sz w:val="21"/>
      <w:szCs w:val="21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FF0000"/>
      <w:sz w:val="21"/>
      <w:szCs w:val="21"/>
      <w:lang w:eastAsia="ru-RU"/>
    </w:rPr>
  </w:style>
  <w:style w:type="paragraph" w:customStyle="1" w:styleId="xl73">
    <w:name w:val="xl73"/>
    <w:basedOn w:val="a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3A3A3A"/>
      <w:sz w:val="21"/>
      <w:szCs w:val="21"/>
      <w:lang w:eastAsia="ru-RU"/>
    </w:rPr>
  </w:style>
  <w:style w:type="paragraph" w:customStyle="1" w:styleId="xl74">
    <w:name w:val="xl7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3A3A3A"/>
      <w:sz w:val="21"/>
      <w:szCs w:val="21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xl78">
    <w:name w:val="xl7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3A3A3A"/>
      <w:sz w:val="21"/>
      <w:szCs w:val="21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A3A3A"/>
      <w:sz w:val="21"/>
      <w:szCs w:val="21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8"/>
      <w:szCs w:val="28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8"/>
      <w:szCs w:val="28"/>
      <w:u w:val="single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32"/>
      <w:szCs w:val="32"/>
      <w:lang w:eastAsia="ru-RU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customStyle="1" w:styleId="xl91">
    <w:name w:val="xl9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2">
    <w:name w:val="xl9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8"/>
      <w:szCs w:val="2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Евгения Игоревна</cp:lastModifiedBy>
  <cp:revision>2</cp:revision>
  <dcterms:created xsi:type="dcterms:W3CDTF">2025-07-18T07:13:00Z</dcterms:created>
  <dcterms:modified xsi:type="dcterms:W3CDTF">2025-07-18T07:13:00Z</dcterms:modified>
</cp:coreProperties>
</file>